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CB1E7" w14:textId="77777777" w:rsidR="009D0398" w:rsidRDefault="009D0398" w:rsidP="00005C65">
      <w:pPr>
        <w:pStyle w:val="a3"/>
        <w:tabs>
          <w:tab w:val="num" w:pos="825"/>
        </w:tabs>
        <w:spacing w:before="0" w:beforeAutospacing="0" w:after="0" w:afterAutospacing="0"/>
        <w:ind w:left="-426"/>
        <w:jc w:val="center"/>
        <w:rPr>
          <w:noProof/>
          <w:color w:val="000000"/>
        </w:rPr>
      </w:pPr>
    </w:p>
    <w:p w14:paraId="64B1AAD4" w14:textId="77777777" w:rsidR="009D0398" w:rsidRDefault="009D0398" w:rsidP="00005C65">
      <w:pPr>
        <w:pStyle w:val="a3"/>
        <w:tabs>
          <w:tab w:val="num" w:pos="825"/>
        </w:tabs>
        <w:spacing w:before="0" w:beforeAutospacing="0" w:after="0" w:afterAutospacing="0"/>
        <w:ind w:left="-426"/>
        <w:jc w:val="center"/>
        <w:rPr>
          <w:noProof/>
          <w:color w:val="000000"/>
        </w:rPr>
      </w:pPr>
    </w:p>
    <w:p w14:paraId="0EF384E7" w14:textId="77777777" w:rsidR="009D0398" w:rsidRDefault="009D0398" w:rsidP="00005C65">
      <w:pPr>
        <w:pStyle w:val="a3"/>
        <w:tabs>
          <w:tab w:val="num" w:pos="825"/>
        </w:tabs>
        <w:spacing w:before="0" w:beforeAutospacing="0" w:after="0" w:afterAutospacing="0"/>
        <w:ind w:left="-426"/>
        <w:jc w:val="center"/>
        <w:rPr>
          <w:noProof/>
          <w:color w:val="000000"/>
        </w:rPr>
      </w:pPr>
    </w:p>
    <w:p w14:paraId="2F3E3C07" w14:textId="77777777" w:rsidR="009D0398" w:rsidRDefault="009D0398" w:rsidP="00005C65">
      <w:pPr>
        <w:pStyle w:val="a3"/>
        <w:tabs>
          <w:tab w:val="num" w:pos="825"/>
        </w:tabs>
        <w:spacing w:before="0" w:beforeAutospacing="0" w:after="0" w:afterAutospacing="0"/>
        <w:ind w:left="-426"/>
        <w:jc w:val="center"/>
        <w:rPr>
          <w:noProof/>
          <w:color w:val="000000"/>
        </w:rPr>
      </w:pPr>
    </w:p>
    <w:p w14:paraId="527D99E2" w14:textId="10B36E9A" w:rsidR="008F287E" w:rsidRPr="008F287E" w:rsidRDefault="008F287E" w:rsidP="00005C65">
      <w:pPr>
        <w:pStyle w:val="a3"/>
        <w:tabs>
          <w:tab w:val="num" w:pos="825"/>
        </w:tabs>
        <w:spacing w:before="0" w:beforeAutospacing="0" w:after="0" w:afterAutospacing="0"/>
        <w:ind w:left="-426"/>
        <w:jc w:val="center"/>
      </w:pPr>
      <w:r w:rsidRPr="00F2410A">
        <w:rPr>
          <w:color w:val="000000"/>
        </w:rPr>
        <w:lastRenderedPageBreak/>
        <w:tab/>
      </w:r>
      <w:r w:rsidR="009D0398" w:rsidRPr="009D0398">
        <w:rPr>
          <w:noProof/>
          <w:color w:val="000000"/>
        </w:rPr>
        <w:drawing>
          <wp:inline distT="0" distB="0" distL="0" distR="0" wp14:anchorId="4C67806B" wp14:editId="7B781089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854CB7" w14:textId="77777777" w:rsidR="008F287E" w:rsidRPr="008F287E" w:rsidRDefault="008F287E" w:rsidP="008F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01799" w14:textId="77777777" w:rsidR="00F31A2E" w:rsidRPr="008F287E" w:rsidRDefault="00F31A2E" w:rsidP="008F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A4D2D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lastRenderedPageBreak/>
        <w:t>2.1. Доступ педагогических работников к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1A2E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осуществляется с персональных компьютеров (ноутбуков, планшетных компьютеров и т.п.) Колледжа, подключенных к сети Интернет, без ограничения времени. 2.2. Доступ педагогических работников к локальной сети Колледжа осуществляется с персональных компьютеров (ноутбуков, планшетных компьютеров и т.п.), подключенных к локальной сети Колледжа, без ограничения времени и потребленного трафика. </w:t>
      </w:r>
    </w:p>
    <w:p w14:paraId="7009A394" w14:textId="3CD55B14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2.3. Для доступа к информационно-телекоммуникационным сетям в Колледже педагогическому работнику предоставляются идентификационные данные (логин и пароль, учётная запись, электронный ключ и др.). Предоставление доступа осуществляется лицом ответственным за работу в сети Интернет. </w:t>
      </w:r>
    </w:p>
    <w:p w14:paraId="1988C8BD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Колледжа и находящимся в общем доступе для педагогических работников Колледжа (электронные журналы, дневники, профессиональные базы данных, информационные справочные системы, поисковые системы). </w:t>
      </w:r>
    </w:p>
    <w:p w14:paraId="5384FCDF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2.5. Доступ к электронным базам данных осуществляется на условиях, указанных в договорах, заключенных Колледжем с правообладателем электронных баз данных. </w:t>
      </w:r>
    </w:p>
    <w:p w14:paraId="55D2BE07" w14:textId="2F89C630" w:rsidR="008F287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14:paraId="0265F179" w14:textId="77777777" w:rsidR="00F31A2E" w:rsidRPr="00005C65" w:rsidRDefault="00F31A2E" w:rsidP="00F31A2E">
      <w:pPr>
        <w:jc w:val="center"/>
      </w:pPr>
    </w:p>
    <w:p w14:paraId="3B5F4DE2" w14:textId="2DAD894B" w:rsidR="008F287E" w:rsidRPr="00F31A2E" w:rsidRDefault="00F31A2E" w:rsidP="00F31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1A2E">
        <w:rPr>
          <w:rFonts w:ascii="Times New Roman" w:hAnsi="Times New Roman" w:cs="Times New Roman"/>
          <w:sz w:val="24"/>
          <w:szCs w:val="24"/>
        </w:rPr>
        <w:t>. Доступ к учебным и методическим материалам</w:t>
      </w:r>
    </w:p>
    <w:p w14:paraId="00071050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3.1. Учебные и методические материалы, размещаемые на официальном сайте Колледжа, находятся в открытом доступе. </w:t>
      </w:r>
    </w:p>
    <w:p w14:paraId="49B1BE83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Колледжа. </w:t>
      </w:r>
    </w:p>
    <w:p w14:paraId="218CD8CA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Колледжа ответственным за хранение учебных и методических материалов. </w:t>
      </w:r>
    </w:p>
    <w:p w14:paraId="5698EEBB" w14:textId="77777777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3.4. Выдача педагогическому работнику и сдача им учебных и методических материалов фиксируются в журнале выдачи указанных материалов. </w:t>
      </w:r>
    </w:p>
    <w:p w14:paraId="7E8C00AA" w14:textId="7578C24F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14:paraId="34C33627" w14:textId="40014DE9" w:rsidR="00F31A2E" w:rsidRDefault="00F31A2E" w:rsidP="00F31A2E">
      <w:pPr>
        <w:rPr>
          <w:rFonts w:ascii="Times New Roman" w:hAnsi="Times New Roman" w:cs="Times New Roman"/>
          <w:sz w:val="24"/>
          <w:szCs w:val="24"/>
        </w:rPr>
      </w:pPr>
    </w:p>
    <w:p w14:paraId="0AEAD75E" w14:textId="2647876F" w:rsidR="00F31A2E" w:rsidRPr="00F31A2E" w:rsidRDefault="00F31A2E" w:rsidP="00F31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1A2E">
        <w:rPr>
          <w:rFonts w:ascii="Times New Roman" w:hAnsi="Times New Roman" w:cs="Times New Roman"/>
          <w:sz w:val="24"/>
          <w:szCs w:val="24"/>
        </w:rPr>
        <w:t>. Доступ к базам данных</w:t>
      </w:r>
    </w:p>
    <w:p w14:paraId="6E54E6F2" w14:textId="56EAEA84" w:rsidR="00F31A2E" w:rsidRPr="00F31A2E" w:rsidRDefault="00F31A2E" w:rsidP="00F3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1A2E">
        <w:rPr>
          <w:rFonts w:ascii="Times New Roman" w:hAnsi="Times New Roman" w:cs="Times New Roman"/>
          <w:sz w:val="24"/>
          <w:szCs w:val="24"/>
        </w:rPr>
        <w:t>.1. Педагогическим работникам обеспечивается доступ к следующим электронным базам данных:</w:t>
      </w:r>
    </w:p>
    <w:p w14:paraId="4A2CBBCA" w14:textId="77777777" w:rsidR="00F31A2E" w:rsidRPr="00F31A2E" w:rsidRDefault="00F31A2E" w:rsidP="00F3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-  информационные справочные системы;</w:t>
      </w:r>
    </w:p>
    <w:p w14:paraId="312D012F" w14:textId="77777777" w:rsidR="00F31A2E" w:rsidRPr="00F31A2E" w:rsidRDefault="00F31A2E" w:rsidP="00F3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-  поисковые системы.</w:t>
      </w:r>
    </w:p>
    <w:p w14:paraId="269348E2" w14:textId="1327BD03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1A2E">
        <w:rPr>
          <w:rFonts w:ascii="Times New Roman" w:hAnsi="Times New Roman" w:cs="Times New Roman"/>
          <w:sz w:val="24"/>
          <w:szCs w:val="24"/>
        </w:rPr>
        <w:t>.2. Доступ к электронным базам данных осуществляется на условиях, указанных в договорах, заключенных колледжем с правообладателем электронных ресурсов (внешние базы данных).</w:t>
      </w:r>
    </w:p>
    <w:p w14:paraId="2738A69D" w14:textId="25EDBEEC" w:rsidR="00F31A2E" w:rsidRDefault="00F31A2E" w:rsidP="00B4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1A2E">
        <w:rPr>
          <w:rFonts w:ascii="Times New Roman" w:hAnsi="Times New Roman" w:cs="Times New Roman"/>
          <w:sz w:val="24"/>
          <w:szCs w:val="24"/>
        </w:rPr>
        <w:t>. Доступ к фондам музея колледжа</w:t>
      </w:r>
    </w:p>
    <w:p w14:paraId="2CC22DB1" w14:textId="77777777" w:rsidR="00B46C68" w:rsidRPr="00F31A2E" w:rsidRDefault="00B46C68" w:rsidP="00B4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158AB" w14:textId="77777777" w:rsidR="00B46C68" w:rsidRDefault="00B46C68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31A2E" w:rsidRPr="00F31A2E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работников, а также организованных групп обучающихся под руководством преподавателя или классного руководителя к фондам музея колледжа осуществляется бесплатно. </w:t>
      </w:r>
    </w:p>
    <w:p w14:paraId="435C9301" w14:textId="1FE76550" w:rsidR="00F31A2E" w:rsidRPr="00F31A2E" w:rsidRDefault="00B46C68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 </w:t>
      </w:r>
      <w:r w:rsidR="00F31A2E" w:rsidRPr="00F31A2E">
        <w:rPr>
          <w:rFonts w:ascii="Times New Roman" w:hAnsi="Times New Roman" w:cs="Times New Roman"/>
          <w:sz w:val="24"/>
          <w:szCs w:val="24"/>
        </w:rPr>
        <w:t xml:space="preserve">Посещение музея колледжа организованными группами учащихся под руководством педагогических работников осуществляется по письменной </w:t>
      </w:r>
    </w:p>
    <w:p w14:paraId="518054A8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или устной заявке, поданной педагогическим работником (не менее чем за 1 рабочий день до даты посещения музея) на имя руководителя музея.</w:t>
      </w:r>
    </w:p>
    <w:p w14:paraId="433C9789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E28D5" w14:textId="305F9D7E" w:rsidR="00F31A2E" w:rsidRDefault="00F31A2E" w:rsidP="00F31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31A2E">
        <w:rPr>
          <w:rFonts w:ascii="Times New Roman" w:hAnsi="Times New Roman" w:cs="Times New Roman"/>
          <w:sz w:val="24"/>
          <w:szCs w:val="24"/>
        </w:rPr>
        <w:t>. Доступ к материально-техническим средствам обеспечения образовательной деятельности</w:t>
      </w:r>
    </w:p>
    <w:p w14:paraId="5F29BB78" w14:textId="77777777" w:rsidR="00B46C68" w:rsidRPr="00F31A2E" w:rsidRDefault="00B46C68" w:rsidP="00F31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1207D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14:paraId="0A081C3A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– без ограничения к учебным кабинетам, спортивному залу и иным помещениям и местам проведения занятий во время, определенное в расписании занятий;</w:t>
      </w:r>
    </w:p>
    <w:p w14:paraId="742F951D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– к учебным кабинетам, актовому залу и иным помещениям и местам проведения занятий вне времени, определенного расписанием занятий, по согласованию с заместителем директора </w:t>
      </w:r>
      <w:proofErr w:type="gramStart"/>
      <w:r w:rsidRPr="00F31A2E">
        <w:rPr>
          <w:rFonts w:ascii="Times New Roman" w:hAnsi="Times New Roman" w:cs="Times New Roman"/>
          <w:sz w:val="24"/>
          <w:szCs w:val="24"/>
        </w:rPr>
        <w:t>по  УВР</w:t>
      </w:r>
      <w:proofErr w:type="gramEnd"/>
      <w:r w:rsidRPr="00F31A2E">
        <w:rPr>
          <w:rFonts w:ascii="Times New Roman" w:hAnsi="Times New Roman" w:cs="Times New Roman"/>
          <w:sz w:val="24"/>
          <w:szCs w:val="24"/>
        </w:rPr>
        <w:t>.</w:t>
      </w:r>
    </w:p>
    <w:p w14:paraId="607874A4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6.2.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14:paraId="081FA234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6.3. Для копирования или тиражирования учебных и методических материалов педагогические работники имеют право пользоваться копировальным аппаратом в приемной колледжа. </w:t>
      </w:r>
    </w:p>
    <w:p w14:paraId="409E6A93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6.4. Для распечатывания учебных и методических материалов педагогические работники имеют право пользоваться принтером. </w:t>
      </w:r>
    </w:p>
    <w:p w14:paraId="186B6066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 xml:space="preserve">6.5. Накопители информации (CD-диски, </w:t>
      </w:r>
      <w:proofErr w:type="spellStart"/>
      <w:r w:rsidRPr="00F31A2E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F31A2E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14:paraId="6A5DD81B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86B6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4B41B" w14:textId="24656BE1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65DC" w14:textId="2B98A1EF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90EB7" w14:textId="3A06417F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75C3" w14:textId="5BB17E66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AF09D" w14:textId="2CFD7D8B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146A" w14:textId="3109F4F5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3BA9" w14:textId="3E88A85F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2685" w14:textId="4FC28645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5E99E" w14:textId="1C004976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EFF78" w14:textId="246B8300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59C3" w14:textId="08B9619D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7A5C" w14:textId="6D7CE958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4C07" w14:textId="710886CD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53A4" w14:textId="791DAD71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3B36D" w14:textId="77571B4F" w:rsid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FA72D" w14:textId="77777777" w:rsidR="00F31A2E" w:rsidRPr="00F31A2E" w:rsidRDefault="00F31A2E" w:rsidP="00F3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6B206" w14:textId="0F3A02E4" w:rsidR="00F31A2E" w:rsidRPr="00F31A2E" w:rsidRDefault="00F31A2E" w:rsidP="0000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2E">
        <w:rPr>
          <w:rFonts w:ascii="Times New Roman" w:hAnsi="Times New Roman" w:cs="Times New Roman"/>
          <w:sz w:val="24"/>
          <w:szCs w:val="24"/>
        </w:rPr>
        <w:t>Юрисконсульт Н.А. Коробейникова</w:t>
      </w:r>
    </w:p>
    <w:sectPr w:rsidR="00F31A2E" w:rsidRPr="00F3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7E"/>
    <w:rsid w:val="00005C65"/>
    <w:rsid w:val="008F287E"/>
    <w:rsid w:val="00950D23"/>
    <w:rsid w:val="009D0398"/>
    <w:rsid w:val="00B46C68"/>
    <w:rsid w:val="00F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9597"/>
  <w15:chartTrackingRefBased/>
  <w15:docId w15:val="{A020769B-0125-40B1-83CA-03A1C16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2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2022-10-12T07:17:00Z</dcterms:created>
  <dcterms:modified xsi:type="dcterms:W3CDTF">2022-12-05T03:50:00Z</dcterms:modified>
</cp:coreProperties>
</file>