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275F" w14:textId="4636E01D" w:rsidR="009938A6" w:rsidRDefault="009938A6" w:rsidP="0099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24089E8" w14:textId="77777777" w:rsidR="00553B3E" w:rsidRDefault="00553B3E" w:rsidP="0099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43BB090" w14:textId="77777777" w:rsidR="00553B3E" w:rsidRDefault="00553B3E" w:rsidP="0099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0F15E74" w14:textId="2E541FDD" w:rsidR="00553B3E" w:rsidRDefault="00553B3E" w:rsidP="0099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53B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889A34D" wp14:editId="70F0588B">
            <wp:extent cx="5940425" cy="8401886"/>
            <wp:effectExtent l="0" t="0" r="0" b="0"/>
            <wp:docPr id="2" name="Рисунок 2" descr="C:\Users\User\Pictures\2022-12-06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14F54" w14:textId="77777777" w:rsidR="00553B3E" w:rsidRDefault="00553B3E" w:rsidP="0099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10CEC0F" w14:textId="77777777" w:rsidR="00553B3E" w:rsidRDefault="00553B3E" w:rsidP="009938A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0D1E666" w14:textId="77777777" w:rsidR="009938A6" w:rsidRDefault="009938A6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F80C4E6" w14:textId="77777777" w:rsidR="009938A6" w:rsidRDefault="009938A6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0AD5569" w14:textId="3DB556DB" w:rsidR="004F4324" w:rsidRDefault="0089329B" w:rsidP="009938A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организационно – распорядительными документами Министерства образования Новосибирской области, Уставом колледжа, иными локальными актами колледжа.</w:t>
      </w:r>
    </w:p>
    <w:p w14:paraId="4B6988DB" w14:textId="77777777" w:rsidR="009938A6" w:rsidRDefault="009938A6" w:rsidP="002E1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4B25079" w14:textId="77777777" w:rsidR="0089329B" w:rsidRDefault="007D3F82" w:rsidP="002E1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89329B" w:rsidRPr="002E168B">
        <w:rPr>
          <w:rFonts w:ascii="Times New Roman" w:hAnsi="Times New Roman" w:cs="Times New Roman"/>
          <w:b/>
          <w:spacing w:val="-2"/>
          <w:sz w:val="28"/>
          <w:szCs w:val="28"/>
        </w:rPr>
        <w:t>. Основные источники формирования средств, полученных о</w:t>
      </w:r>
      <w:r w:rsidR="002E168B">
        <w:rPr>
          <w:rFonts w:ascii="Times New Roman" w:hAnsi="Times New Roman" w:cs="Times New Roman"/>
          <w:b/>
          <w:spacing w:val="-2"/>
          <w:sz w:val="28"/>
          <w:szCs w:val="28"/>
        </w:rPr>
        <w:t>т приносящей доход деятельности</w:t>
      </w:r>
    </w:p>
    <w:p w14:paraId="37C5F5B1" w14:textId="77777777" w:rsidR="006E6CA9" w:rsidRPr="002E168B" w:rsidRDefault="006E6CA9" w:rsidP="002E1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406F68EF" w14:textId="77777777" w:rsidR="00744368" w:rsidRDefault="0089329B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44368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образовательная деятельность по </w:t>
      </w:r>
      <w:r>
        <w:rPr>
          <w:rFonts w:ascii="Times New Roman" w:hAnsi="Times New Roman" w:cs="Times New Roman"/>
          <w:spacing w:val="-2"/>
          <w:sz w:val="28"/>
          <w:szCs w:val="28"/>
        </w:rPr>
        <w:t>реализаци</w:t>
      </w:r>
      <w:r w:rsidR="00744368">
        <w:rPr>
          <w:rFonts w:ascii="Times New Roman" w:hAnsi="Times New Roman" w:cs="Times New Roman"/>
          <w:spacing w:val="-2"/>
          <w:sz w:val="28"/>
          <w:szCs w:val="28"/>
        </w:rPr>
        <w:t>и следующих образов</w:t>
      </w:r>
      <w:r w:rsidR="00BB38C9">
        <w:rPr>
          <w:rFonts w:ascii="Times New Roman" w:hAnsi="Times New Roman" w:cs="Times New Roman"/>
          <w:spacing w:val="-2"/>
          <w:sz w:val="28"/>
          <w:szCs w:val="28"/>
        </w:rPr>
        <w:t>ательных программ сверх заданий (</w:t>
      </w:r>
      <w:r w:rsidR="00744368">
        <w:rPr>
          <w:rFonts w:ascii="Times New Roman" w:hAnsi="Times New Roman" w:cs="Times New Roman"/>
          <w:spacing w:val="-2"/>
          <w:sz w:val="28"/>
          <w:szCs w:val="28"/>
        </w:rPr>
        <w:t>контрольных цифр) по приему обучающихся за счет средств физических и (или) юридических лиц на договорной основе:</w:t>
      </w:r>
    </w:p>
    <w:p w14:paraId="0D19664E" w14:textId="77777777" w:rsidR="00744368" w:rsidRDefault="00744368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образовательных программ среднего профессионального образования – программ подготовки квалифицированных рабочих, служащих, программы подготовки специалистов среднего звена;</w:t>
      </w:r>
    </w:p>
    <w:p w14:paraId="22766AC5" w14:textId="77777777" w:rsidR="00BB38C9" w:rsidRDefault="00744368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2. основных программ профессионального обучения – программ профессиональной подготовки по профессиям рабочих, должностям служащих, программы переподготовки</w:t>
      </w:r>
      <w:r w:rsidR="00BB38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рабочих, служащих, программы</w:t>
      </w:r>
      <w:r w:rsidR="00BB38C9">
        <w:rPr>
          <w:rFonts w:ascii="Times New Roman" w:hAnsi="Times New Roman" w:cs="Times New Roman"/>
          <w:spacing w:val="-2"/>
          <w:sz w:val="28"/>
          <w:szCs w:val="28"/>
        </w:rPr>
        <w:t xml:space="preserve"> повышения квалификации рабочих, служащих;</w:t>
      </w:r>
    </w:p>
    <w:p w14:paraId="33EAD664" w14:textId="77777777" w:rsidR="00BB38C9" w:rsidRDefault="00BB38C9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3. программ дополнительного профессионального образования – программ повышения квалификации, программ профессиональной переподготовки;</w:t>
      </w:r>
    </w:p>
    <w:p w14:paraId="532F9777" w14:textId="77777777" w:rsidR="00BB38C9" w:rsidRDefault="00BB38C9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4. дополнительных общеобразовательных программ, дополнительных общеразвивающ</w:t>
      </w:r>
      <w:r w:rsidR="00EE1995">
        <w:rPr>
          <w:rFonts w:ascii="Times New Roman" w:hAnsi="Times New Roman" w:cs="Times New Roman"/>
          <w:spacing w:val="-2"/>
          <w:sz w:val="28"/>
          <w:szCs w:val="28"/>
        </w:rPr>
        <w:t xml:space="preserve">их программ, дополнительных </w:t>
      </w:r>
      <w:r>
        <w:rPr>
          <w:rFonts w:ascii="Times New Roman" w:hAnsi="Times New Roman" w:cs="Times New Roman"/>
          <w:spacing w:val="-2"/>
          <w:sz w:val="28"/>
          <w:szCs w:val="28"/>
        </w:rPr>
        <w:t>профессиональных программ;</w:t>
      </w:r>
    </w:p>
    <w:p w14:paraId="63D2819A" w14:textId="77777777" w:rsidR="002E168B" w:rsidRPr="002E168B" w:rsidRDefault="00BB38C9" w:rsidP="002E168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68B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D3F82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2E168B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2E168B" w:rsidRPr="002E168B">
        <w:rPr>
          <w:rFonts w:ascii="Times New Roman" w:hAnsi="Times New Roman" w:cs="Times New Roman"/>
          <w:sz w:val="28"/>
          <w:szCs w:val="28"/>
          <w:lang w:eastAsia="ru-RU"/>
        </w:rPr>
        <w:t> предоставление платных дополнительных образовательных услуг (подготовительные курсы для поступления в Учреждение, преподавание специальных курсов и циклов дисциплин, занятия с обучающимися углубленным изучением предметов) на договорной основе;</w:t>
      </w:r>
    </w:p>
    <w:p w14:paraId="1DC2D4D4" w14:textId="77777777" w:rsidR="002E168B" w:rsidRPr="002E168B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68B" w:rsidRPr="002E168B">
        <w:rPr>
          <w:sz w:val="28"/>
          <w:szCs w:val="28"/>
        </w:rPr>
        <w:t xml:space="preserve">2. оказание услуг столовой по организации питания на договорной основе; </w:t>
      </w:r>
    </w:p>
    <w:p w14:paraId="566B815C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68B">
        <w:rPr>
          <w:sz w:val="28"/>
          <w:szCs w:val="28"/>
        </w:rPr>
        <w:t>3.</w:t>
      </w:r>
      <w:r w:rsidR="002E168B" w:rsidRPr="00681A67">
        <w:rPr>
          <w:sz w:val="28"/>
          <w:szCs w:val="28"/>
        </w:rPr>
        <w:t xml:space="preserve"> предоставление услуг проживания с оплатой коммунальных услуг в общежитии учреждения на договорной основе; </w:t>
      </w:r>
    </w:p>
    <w:p w14:paraId="754E9709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68B">
        <w:rPr>
          <w:sz w:val="28"/>
          <w:szCs w:val="28"/>
        </w:rPr>
        <w:t>4. </w:t>
      </w:r>
      <w:r w:rsidR="002E168B" w:rsidRPr="00681A67">
        <w:rPr>
          <w:sz w:val="28"/>
          <w:szCs w:val="28"/>
        </w:rPr>
        <w:t xml:space="preserve">предоставление услуг спортивного зала, спортивной площадки на договорной основе; </w:t>
      </w:r>
    </w:p>
    <w:p w14:paraId="630534B2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E168B">
        <w:rPr>
          <w:sz w:val="28"/>
          <w:szCs w:val="28"/>
        </w:rPr>
        <w:t>. </w:t>
      </w:r>
      <w:r w:rsidR="002E168B" w:rsidRPr="00681A67">
        <w:rPr>
          <w:sz w:val="28"/>
          <w:szCs w:val="28"/>
        </w:rPr>
        <w:t xml:space="preserve">оказание услуг по организации и проведению мероприятий (выставка-продажа, симпозиум, конференции, лекции, семинары, спортивные занятия и мероприятия) на договорной основе; </w:t>
      </w:r>
    </w:p>
    <w:p w14:paraId="59C37764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E168B">
        <w:rPr>
          <w:sz w:val="28"/>
          <w:szCs w:val="28"/>
        </w:rPr>
        <w:t xml:space="preserve"> </w:t>
      </w:r>
      <w:r w:rsidR="002E168B" w:rsidRPr="00681A67">
        <w:rPr>
          <w:sz w:val="28"/>
          <w:szCs w:val="28"/>
        </w:rPr>
        <w:t xml:space="preserve">оказание услуг учебно-производственной деятельности; </w:t>
      </w:r>
    </w:p>
    <w:p w14:paraId="3AC8124B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E168B">
        <w:rPr>
          <w:sz w:val="28"/>
          <w:szCs w:val="28"/>
        </w:rPr>
        <w:t>.</w:t>
      </w:r>
      <w:r w:rsidR="002E168B">
        <w:t> </w:t>
      </w:r>
      <w:r w:rsidR="002E168B" w:rsidRPr="00681A67">
        <w:rPr>
          <w:sz w:val="28"/>
          <w:szCs w:val="28"/>
        </w:rPr>
        <w:t xml:space="preserve">реализация товаров от деятельности учебно-производственных мастерских на договорной основе; </w:t>
      </w:r>
    </w:p>
    <w:p w14:paraId="28728E5B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E168B">
        <w:rPr>
          <w:sz w:val="28"/>
          <w:szCs w:val="28"/>
        </w:rPr>
        <w:t xml:space="preserve">. </w:t>
      </w:r>
      <w:r w:rsidR="002E168B" w:rsidRPr="00681A67">
        <w:rPr>
          <w:sz w:val="28"/>
          <w:szCs w:val="28"/>
        </w:rPr>
        <w:t>предоставление полиграфических услуг на договорной основе;</w:t>
      </w:r>
    </w:p>
    <w:p w14:paraId="4DCBFAFF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2E168B">
        <w:rPr>
          <w:sz w:val="28"/>
          <w:szCs w:val="28"/>
        </w:rPr>
        <w:t>. </w:t>
      </w:r>
      <w:r w:rsidR="002E168B" w:rsidRPr="00681A67">
        <w:rPr>
          <w:sz w:val="28"/>
          <w:szCs w:val="28"/>
        </w:rPr>
        <w:t>оказание методических, консультационных и информационных услуг, услуг по выполнению учебно-методических работ на договорной основе;</w:t>
      </w:r>
    </w:p>
    <w:p w14:paraId="2568DC7C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E168B">
        <w:rPr>
          <w:sz w:val="28"/>
          <w:szCs w:val="28"/>
        </w:rPr>
        <w:t>. </w:t>
      </w:r>
      <w:r w:rsidR="002E168B" w:rsidRPr="00681A67">
        <w:rPr>
          <w:sz w:val="28"/>
          <w:szCs w:val="28"/>
        </w:rPr>
        <w:t>предоставление услуг по выполнению копировальных и множительных работ на договорной основе;</w:t>
      </w:r>
    </w:p>
    <w:p w14:paraId="42DF3E57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68B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2E168B">
        <w:rPr>
          <w:sz w:val="28"/>
          <w:szCs w:val="28"/>
        </w:rPr>
        <w:t> </w:t>
      </w:r>
      <w:r w:rsidR="002E168B" w:rsidRPr="00681A67">
        <w:rPr>
          <w:sz w:val="28"/>
          <w:szCs w:val="28"/>
        </w:rPr>
        <w:t>реализация учебно-методической литературы, бланочной и иной печатной продукции, изданной за счет средств от приносящей доход деятельности;</w:t>
      </w:r>
    </w:p>
    <w:p w14:paraId="0967596A" w14:textId="77777777" w:rsidR="002E168B" w:rsidRPr="00681A67" w:rsidRDefault="002E168B" w:rsidP="002E168B">
      <w:pPr>
        <w:pStyle w:val="Default"/>
        <w:ind w:firstLine="709"/>
        <w:jc w:val="both"/>
        <w:rPr>
          <w:sz w:val="28"/>
          <w:szCs w:val="28"/>
        </w:rPr>
      </w:pPr>
      <w:r w:rsidRPr="00681A6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3F82">
        <w:rPr>
          <w:sz w:val="28"/>
          <w:szCs w:val="28"/>
        </w:rPr>
        <w:t>12.</w:t>
      </w:r>
      <w:r w:rsidRPr="00681A67">
        <w:rPr>
          <w:sz w:val="28"/>
          <w:szCs w:val="28"/>
        </w:rPr>
        <w:t>предоставление услуг по проведению исследований на имеющемся оборудовании, иных технических, опытно-конструкторских, опытно-технологических и внедренческих работ на договорной основе;</w:t>
      </w:r>
    </w:p>
    <w:p w14:paraId="5CDDE7C3" w14:textId="77777777" w:rsidR="002E168B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68B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2E168B">
        <w:rPr>
          <w:sz w:val="28"/>
          <w:szCs w:val="28"/>
        </w:rPr>
        <w:t> </w:t>
      </w:r>
      <w:r w:rsidR="002E168B" w:rsidRPr="00681A67">
        <w:rPr>
          <w:sz w:val="28"/>
          <w:szCs w:val="28"/>
        </w:rPr>
        <w:t>предоставление услуг по обслуживанию и ремонту приборов, обо</w:t>
      </w:r>
      <w:r w:rsidR="002E168B">
        <w:rPr>
          <w:sz w:val="28"/>
          <w:szCs w:val="28"/>
        </w:rPr>
        <w:t>рудования на договорной основе;</w:t>
      </w:r>
    </w:p>
    <w:p w14:paraId="4810FCC8" w14:textId="77777777" w:rsidR="002E168B" w:rsidRPr="00681A67" w:rsidRDefault="007D3F82" w:rsidP="002E16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68B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="002E168B">
        <w:rPr>
          <w:sz w:val="28"/>
          <w:szCs w:val="28"/>
        </w:rPr>
        <w:t xml:space="preserve">предоставление недвижимого имущества в аренду </w:t>
      </w:r>
      <w:proofErr w:type="gramStart"/>
      <w:r w:rsidR="002E168B">
        <w:rPr>
          <w:sz w:val="28"/>
          <w:szCs w:val="28"/>
        </w:rPr>
        <w:t>в порядке</w:t>
      </w:r>
      <w:proofErr w:type="gramEnd"/>
      <w:r w:rsidR="002E168B">
        <w:rPr>
          <w:sz w:val="28"/>
          <w:szCs w:val="28"/>
        </w:rPr>
        <w:t xml:space="preserve"> установленном действующем законодательством.</w:t>
      </w:r>
    </w:p>
    <w:p w14:paraId="4EBE4F6F" w14:textId="77777777" w:rsidR="002E168B" w:rsidRDefault="002E168B" w:rsidP="004F43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5FA39CD" w14:textId="77777777" w:rsidR="007D3F82" w:rsidRDefault="007D3F82" w:rsidP="007D3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7D3F82">
        <w:rPr>
          <w:rFonts w:ascii="Times New Roman" w:hAnsi="Times New Roman" w:cs="Times New Roman"/>
          <w:b/>
          <w:spacing w:val="-2"/>
          <w:sz w:val="28"/>
          <w:szCs w:val="28"/>
        </w:rPr>
        <w:t>. Формирование стоимости платных услуг</w:t>
      </w:r>
    </w:p>
    <w:p w14:paraId="1B885D91" w14:textId="77777777" w:rsidR="006E6CA9" w:rsidRPr="007D3F82" w:rsidRDefault="006E6CA9" w:rsidP="007D3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97A5353" w14:textId="77777777" w:rsidR="007D3F82" w:rsidRDefault="007D3F82" w:rsidP="007D3F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2.1. Стоимость услуг (работ) по приносящей доход деятельности формируется исходя из значений нормативных затрат на оказание услуги (выполнение работы). Виды возможных затрат: затраты на оплату труда и начислений на выплаты по оплате труда преподавательского состава, педагогическим работникам, административно-хозяйственного, учебно-вспомогательного и прочего персонала, оплату услуг исполнителей приглашенных для выполнения работ, оказание услуг по договорам гражданско-правового характера, затрат на приобретение материальных запасов, потребляемых в процессе оказание услуги (выполнении работы), затрат на организацию учебной и производственной практики, на повышение квалификации преподавательского состава, затрат на общехозяйственные нужды в том числе на коммунальные услуги, на содержание объектов недвижимого и особо ценного движимого имущества, на услуги связи и других затрат, непосредственно связанных с оказанием услуг (выполнением работ). </w:t>
      </w:r>
    </w:p>
    <w:p w14:paraId="44DB7437" w14:textId="77777777" w:rsidR="007D3F82" w:rsidRDefault="007D3F82" w:rsidP="007D3F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 Оплата стоимости, снижение или освобождение от уплаты стоимости платных услуг предусматривается Договорами между заказчиком и колледжем.   </w:t>
      </w:r>
    </w:p>
    <w:p w14:paraId="32062C63" w14:textId="77777777" w:rsidR="00FB0708" w:rsidRPr="0089329B" w:rsidRDefault="00FB0708" w:rsidP="00FB0708">
      <w:pPr>
        <w:pStyle w:val="Default"/>
        <w:jc w:val="both"/>
        <w:rPr>
          <w:sz w:val="28"/>
          <w:szCs w:val="28"/>
        </w:rPr>
      </w:pPr>
    </w:p>
    <w:p w14:paraId="31E1939A" w14:textId="77777777" w:rsidR="004F4324" w:rsidRDefault="004F4324" w:rsidP="004F4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D3F82">
        <w:rPr>
          <w:rFonts w:ascii="Times New Roman" w:hAnsi="Times New Roman" w:cs="Times New Roman"/>
          <w:b/>
          <w:spacing w:val="4"/>
          <w:sz w:val="28"/>
          <w:szCs w:val="28"/>
        </w:rPr>
        <w:t xml:space="preserve">3.Направления расходования финансовых средств от </w:t>
      </w:r>
      <w:r w:rsidRPr="007D3F82">
        <w:rPr>
          <w:rFonts w:ascii="Times New Roman" w:hAnsi="Times New Roman" w:cs="Times New Roman"/>
          <w:b/>
          <w:spacing w:val="-1"/>
          <w:sz w:val="28"/>
          <w:szCs w:val="28"/>
        </w:rPr>
        <w:t>приносящей доход деятельности</w:t>
      </w:r>
    </w:p>
    <w:p w14:paraId="35E85948" w14:textId="77777777" w:rsidR="006E6CA9" w:rsidRPr="007D3F82" w:rsidRDefault="006E6CA9" w:rsidP="004F4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2DB5ECEF" w14:textId="77777777" w:rsidR="004F4324" w:rsidRDefault="007D3F82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FB0708">
        <w:rPr>
          <w:rFonts w:ascii="Times New Roman" w:hAnsi="Times New Roman" w:cs="Times New Roman"/>
          <w:spacing w:val="4"/>
          <w:sz w:val="28"/>
          <w:szCs w:val="28"/>
        </w:rPr>
        <w:t xml:space="preserve">Денежные </w:t>
      </w:r>
      <w:r w:rsidR="004F4324" w:rsidRPr="004F4324">
        <w:rPr>
          <w:rFonts w:ascii="Times New Roman" w:hAnsi="Times New Roman" w:cs="Times New Roman"/>
          <w:spacing w:val="4"/>
          <w:sz w:val="28"/>
          <w:szCs w:val="28"/>
        </w:rPr>
        <w:t>средства</w:t>
      </w:r>
      <w:r w:rsidR="00FB0708">
        <w:rPr>
          <w:rFonts w:ascii="Times New Roman" w:hAnsi="Times New Roman" w:cs="Times New Roman"/>
          <w:spacing w:val="4"/>
          <w:sz w:val="28"/>
          <w:szCs w:val="28"/>
        </w:rPr>
        <w:t>, полученные</w:t>
      </w:r>
      <w:r w:rsidR="004F4324" w:rsidRPr="004F4324">
        <w:rPr>
          <w:rFonts w:ascii="Times New Roman" w:hAnsi="Times New Roman" w:cs="Times New Roman"/>
          <w:spacing w:val="4"/>
          <w:sz w:val="28"/>
          <w:szCs w:val="28"/>
        </w:rPr>
        <w:t xml:space="preserve"> от приносящей доход деятельности расходуются на</w:t>
      </w:r>
      <w:r w:rsidR="00FB0708">
        <w:rPr>
          <w:rFonts w:ascii="Times New Roman" w:hAnsi="Times New Roman" w:cs="Times New Roman"/>
          <w:spacing w:val="4"/>
          <w:sz w:val="28"/>
          <w:szCs w:val="28"/>
        </w:rPr>
        <w:t xml:space="preserve"> обеспечение функционирования и развития колледжа в целом, в том числе на совершенствование образовательного процесса, развития материальной базы учреждения, в соответствии с планом финансово-хозяйственной деятельности, составленного согласно </w:t>
      </w:r>
      <w:r w:rsidR="00FB0708">
        <w:rPr>
          <w:rFonts w:ascii="Times New Roman" w:hAnsi="Times New Roman" w:cs="Times New Roman"/>
          <w:spacing w:val="4"/>
          <w:sz w:val="28"/>
          <w:szCs w:val="28"/>
        </w:rPr>
        <w:lastRenderedPageBreak/>
        <w:t>указаниям о порядке применения бюджетной классификации Российской федерации, утвержденного в установленном порядке по следующим направлениям:</w:t>
      </w:r>
    </w:p>
    <w:p w14:paraId="374F5522" w14:textId="77777777" w:rsidR="00FB0708" w:rsidRDefault="00FB0708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оплату труда лиц, непосредственно занятых оказанием платных услуг. Колледж вправе привлекать специалистов для оказания платных услуг на договорной основе, согласно утвержденной смете расходов по данной услуге</w:t>
      </w:r>
      <w:r w:rsidR="005F57CF">
        <w:rPr>
          <w:rFonts w:ascii="Times New Roman" w:hAnsi="Times New Roman" w:cs="Times New Roman"/>
          <w:spacing w:val="4"/>
          <w:sz w:val="28"/>
          <w:szCs w:val="28"/>
        </w:rPr>
        <w:t>. Вознаграждение рассчитывается исходя из количества отработанных часов и расчета стоимости часа услуг, и (или) фактического объема оказанных услуг.</w:t>
      </w:r>
    </w:p>
    <w:p w14:paraId="7981B7B0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2. На оплату труда преподавательского состава, прочего основного персонала, административно-управленческого персонала, вспомогательного персонала. </w:t>
      </w:r>
    </w:p>
    <w:p w14:paraId="0070DFF0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3. Прочие выплаты персоналу, в том числе компенсационного характера (расходы на командировки</w:t>
      </w:r>
      <w:r w:rsidR="004B2638">
        <w:rPr>
          <w:rFonts w:ascii="Times New Roman" w:hAnsi="Times New Roman" w:cs="Times New Roman"/>
          <w:spacing w:val="4"/>
          <w:sz w:val="28"/>
          <w:szCs w:val="28"/>
        </w:rPr>
        <w:t>, суточные, проживание</w:t>
      </w:r>
      <w:r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14:paraId="054BBD8D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4. Взносы по обязательному социальному страхованию на выплаты по оплате труда работников и иные выплаты работникам колледжа.</w:t>
      </w:r>
    </w:p>
    <w:p w14:paraId="45B38904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5. Уплату налогов, сборов и иных платежей.</w:t>
      </w:r>
    </w:p>
    <w:p w14:paraId="139C25AC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 Оплату работ, услуг, в том числе:</w:t>
      </w:r>
    </w:p>
    <w:p w14:paraId="685DE916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6.1. Услуги связи;</w:t>
      </w:r>
    </w:p>
    <w:p w14:paraId="75C3D445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6.2. Транспортных услуг;</w:t>
      </w:r>
    </w:p>
    <w:p w14:paraId="74B34EC1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6.3. Коммунальных услуг;</w:t>
      </w:r>
    </w:p>
    <w:p w14:paraId="1DE12D57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6.4. Работ услуг по содержанию имущества;</w:t>
      </w:r>
    </w:p>
    <w:p w14:paraId="62951362" w14:textId="77777777" w:rsidR="005F57CF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6.5. Работ, услуг в целях капитального и текущего ремонта государственного имущества;</w:t>
      </w:r>
    </w:p>
    <w:p w14:paraId="0C1579F6" w14:textId="77777777" w:rsidR="004B2638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>6.6. Прочих работ, услуг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 xml:space="preserve"> (услуги лицензированной охраны,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D3F82">
        <w:rPr>
          <w:rFonts w:ascii="Times New Roman" w:hAnsi="Times New Roman" w:cs="Times New Roman"/>
          <w:spacing w:val="4"/>
          <w:sz w:val="28"/>
          <w:szCs w:val="28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слуги клининга, </w:t>
      </w:r>
      <w:r w:rsidR="004B2638">
        <w:rPr>
          <w:rFonts w:ascii="Times New Roman" w:hAnsi="Times New Roman" w:cs="Times New Roman"/>
          <w:spacing w:val="4"/>
          <w:sz w:val="28"/>
          <w:szCs w:val="28"/>
        </w:rPr>
        <w:t>услуги рекламы, информационно-консультационные услуги, услуги по лицензированию, аттестации, аккредитации и т.д.)</w:t>
      </w:r>
    </w:p>
    <w:p w14:paraId="2EF4804D" w14:textId="77777777" w:rsidR="004B2638" w:rsidRDefault="004B2638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3.7.Приобретение основных средств.</w:t>
      </w:r>
    </w:p>
    <w:p w14:paraId="74EACAB5" w14:textId="77777777" w:rsidR="006E6CA9" w:rsidRDefault="004B2638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3.8.Приобретение материальных запасов (продукты питания, строительные материалы, мягкий инвентарь, расходных материалов для хозяйственных и учебных целей, горюче-смазочные материалы, бланки строгой отчетности, канцелярские товары, прочие материалы).</w:t>
      </w:r>
    </w:p>
    <w:p w14:paraId="6E6F7F8E" w14:textId="77777777" w:rsidR="005F57CF" w:rsidRPr="004F4324" w:rsidRDefault="005F57CF" w:rsidP="004F4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14:paraId="467D69E4" w14:textId="77777777" w:rsidR="004F4324" w:rsidRDefault="00716A97" w:rsidP="00716A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отчетности и контроля средств полученных от приносящей доход деятельности</w:t>
      </w:r>
    </w:p>
    <w:p w14:paraId="54541AAE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9070A9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53EC900" w14:textId="77777777" w:rsidR="004F4324" w:rsidRDefault="00716A97" w:rsidP="00716A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4.1.Колледж предоставляет квартальную и годовую отчетность о поступлениях и расходовании средств полученных от приносящей доход деятельности в соответствии с Приказом Министерства финансов РФ от 25.05.2011 № 33н «О порядке составления и предоставления годовой, квартальной бухгалтерской отчетности».</w:t>
      </w:r>
    </w:p>
    <w:p w14:paraId="04B1FB64" w14:textId="77777777" w:rsidR="006E6CA9" w:rsidRDefault="00716A97" w:rsidP="00716A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</w:t>
      </w:r>
      <w:r w:rsidR="006E6CA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приказами Министерства образования Новосибирской области и другими нормативными документами,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утверждающими Порядок составления плана финансово-хозяйственной</w:t>
      </w:r>
      <w:r w:rsidR="006E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полученной от приносящей доход деятельности, колледж составляет и утверждает план финансово-хозяйственной деятельности на финансовый год и плановый период. Все изменения в план финансово-хозяйственной деятельности вносятся на основании </w:t>
      </w:r>
      <w:r w:rsidR="006E6CA9">
        <w:rPr>
          <w:rFonts w:ascii="Times New Roman" w:hAnsi="Times New Roman" w:cs="Times New Roman"/>
          <w:sz w:val="28"/>
          <w:szCs w:val="28"/>
        </w:rPr>
        <w:t>санкционирования директором расходов по соответствующим статьям экономической бюджетной классификации либо на основании изменения объема доходов.</w:t>
      </w:r>
    </w:p>
    <w:p w14:paraId="3B05DE81" w14:textId="77777777" w:rsidR="00716A97" w:rsidRDefault="006E6CA9" w:rsidP="00716A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Остаток средств от приносящей доход деятельности в предыдущем финансовом году, в текущем финансовом году подлежит учету на соответствующих лицевых счетах как вступительный остаток на 1 января текущего года. </w:t>
      </w:r>
      <w:r w:rsidR="00716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5D706" w14:textId="77777777" w:rsidR="006E6CA9" w:rsidRDefault="006E6CA9" w:rsidP="006E6CA9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C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14:paraId="0B86EB0F" w14:textId="77777777" w:rsidR="006E6CA9" w:rsidRDefault="006E6CA9" w:rsidP="006E6CA9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F444E3" w14:textId="77777777" w:rsidR="006E6CA9" w:rsidRPr="006E6CA9" w:rsidRDefault="006E6CA9" w:rsidP="006E6CA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действие после утверждения его директором ГБПОУ НСО «Новосибирский колледж промышленных технологий»</w:t>
      </w:r>
    </w:p>
    <w:p w14:paraId="23039946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1BDFFB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46C79F3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08F29FB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F4A5FB2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45FD83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1B803A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1311CE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F9ED26C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AFB30C2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8A4CCF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B15BDF" w14:textId="77777777" w:rsid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1E361A" w14:textId="77777777" w:rsidR="004F4324" w:rsidRPr="004F4324" w:rsidRDefault="004F4324" w:rsidP="004F43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B95AB4" w14:textId="0D88C5E4" w:rsidR="0057147E" w:rsidRDefault="0057147E" w:rsidP="004F43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1C62B7" w14:textId="0303EABD" w:rsidR="00E05C50" w:rsidRDefault="00E05C50" w:rsidP="004F43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1097C" w14:textId="67E5B60F" w:rsidR="00E05C50" w:rsidRDefault="00E05C50" w:rsidP="004F43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65063" w14:textId="25C6D83B" w:rsidR="00E05C50" w:rsidRDefault="00E05C50" w:rsidP="004F43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2296C" w14:textId="77777777" w:rsidR="00E05C50" w:rsidRPr="004F4324" w:rsidRDefault="00E05C50" w:rsidP="004F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C50" w:rsidRPr="004F4324" w:rsidSect="007E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324"/>
    <w:rsid w:val="002E168B"/>
    <w:rsid w:val="003805DF"/>
    <w:rsid w:val="004B2638"/>
    <w:rsid w:val="004F4324"/>
    <w:rsid w:val="00553B3E"/>
    <w:rsid w:val="0057147E"/>
    <w:rsid w:val="005F57CF"/>
    <w:rsid w:val="006E6CA9"/>
    <w:rsid w:val="00716A97"/>
    <w:rsid w:val="00744368"/>
    <w:rsid w:val="007D3F82"/>
    <w:rsid w:val="007E1B26"/>
    <w:rsid w:val="0089329B"/>
    <w:rsid w:val="009938A6"/>
    <w:rsid w:val="00BB38C9"/>
    <w:rsid w:val="00BF0E14"/>
    <w:rsid w:val="00E05C50"/>
    <w:rsid w:val="00EE1995"/>
    <w:rsid w:val="00F16838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225"/>
  <w15:docId w15:val="{E7AB8013-CEFA-4624-BD75-E0F0B37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unhideWhenUsed/>
    <w:rsid w:val="004F4324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4F4324"/>
    <w:pPr>
      <w:spacing w:after="0" w:line="360" w:lineRule="auto"/>
      <w:jc w:val="center"/>
    </w:pPr>
    <w:rPr>
      <w:rFonts w:ascii="Pragmatica" w:eastAsia="Times New Roman" w:hAnsi="Pragmatica" w:cs="Pragmatica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4F4324"/>
    <w:rPr>
      <w:rFonts w:ascii="Pragmatica" w:eastAsia="Times New Roman" w:hAnsi="Pragmatica" w:cs="Pragmatica"/>
      <w:b/>
      <w:bCs/>
      <w:sz w:val="32"/>
      <w:szCs w:val="32"/>
      <w:lang w:eastAsia="ru-RU"/>
    </w:rPr>
  </w:style>
  <w:style w:type="paragraph" w:customStyle="1" w:styleId="Default">
    <w:name w:val="Default"/>
    <w:rsid w:val="00893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Анатольевна</dc:creator>
  <cp:lastModifiedBy>User</cp:lastModifiedBy>
  <cp:revision>5</cp:revision>
  <cp:lastPrinted>2022-11-11T06:31:00Z</cp:lastPrinted>
  <dcterms:created xsi:type="dcterms:W3CDTF">2022-11-11T06:29:00Z</dcterms:created>
  <dcterms:modified xsi:type="dcterms:W3CDTF">2022-12-06T06:25:00Z</dcterms:modified>
</cp:coreProperties>
</file>