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33DB" w14:textId="77777777" w:rsidR="00160BB4" w:rsidRDefault="00160BB4" w:rsidP="004720FB">
      <w:pPr>
        <w:ind w:hanging="426"/>
        <w:jc w:val="both"/>
        <w:textAlignment w:val="baseline"/>
        <w:rPr>
          <w:noProof/>
          <w:color w:val="000000"/>
        </w:rPr>
      </w:pPr>
    </w:p>
    <w:p w14:paraId="342E12DB" w14:textId="77777777" w:rsidR="00160BB4" w:rsidRDefault="00160BB4" w:rsidP="004720FB">
      <w:pPr>
        <w:ind w:hanging="426"/>
        <w:jc w:val="both"/>
        <w:textAlignment w:val="baseline"/>
        <w:rPr>
          <w:noProof/>
          <w:color w:val="000000"/>
        </w:rPr>
      </w:pPr>
    </w:p>
    <w:p w14:paraId="66961B2C" w14:textId="07B17C5F" w:rsidR="00160BB4" w:rsidRDefault="00160BB4" w:rsidP="004720FB">
      <w:pPr>
        <w:ind w:hanging="426"/>
        <w:jc w:val="both"/>
        <w:textAlignment w:val="baseline"/>
        <w:rPr>
          <w:noProof/>
          <w:color w:val="000000"/>
        </w:rPr>
      </w:pPr>
      <w:r w:rsidRPr="00160BB4">
        <w:rPr>
          <w:noProof/>
          <w:color w:val="000000"/>
        </w:rPr>
        <w:drawing>
          <wp:inline distT="0" distB="0" distL="0" distR="0" wp14:anchorId="4E508C9C" wp14:editId="50DF4904">
            <wp:extent cx="5940425" cy="8398036"/>
            <wp:effectExtent l="0" t="0" r="3175" b="3175"/>
            <wp:docPr id="1" name="Рисунок 1" descr="B:\Юрист\Для сайта  Противодействие коррупции\Локальные акты\сканы первых страниц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9D48FE" w14:textId="77777777" w:rsidR="00160BB4" w:rsidRDefault="00160BB4" w:rsidP="004720FB">
      <w:pPr>
        <w:ind w:hanging="426"/>
        <w:jc w:val="both"/>
        <w:textAlignment w:val="baseline"/>
        <w:rPr>
          <w:noProof/>
          <w:color w:val="000000"/>
        </w:rPr>
      </w:pPr>
    </w:p>
    <w:p w14:paraId="5806023A" w14:textId="77777777" w:rsidR="00160BB4" w:rsidRDefault="00160BB4" w:rsidP="004720FB">
      <w:pPr>
        <w:ind w:hanging="426"/>
        <w:jc w:val="both"/>
        <w:textAlignment w:val="baseline"/>
        <w:rPr>
          <w:noProof/>
          <w:color w:val="000000"/>
        </w:rPr>
      </w:pPr>
    </w:p>
    <w:p w14:paraId="79904F9F" w14:textId="77777777" w:rsidR="00160BB4" w:rsidRDefault="00160BB4" w:rsidP="004720FB">
      <w:pPr>
        <w:ind w:hanging="426"/>
        <w:jc w:val="both"/>
        <w:textAlignment w:val="baseline"/>
        <w:rPr>
          <w:noProof/>
          <w:color w:val="000000"/>
        </w:rPr>
      </w:pPr>
    </w:p>
    <w:p w14:paraId="21967BC6" w14:textId="447CF693" w:rsidR="00004165" w:rsidRPr="00A11A58" w:rsidRDefault="00004165" w:rsidP="004720FB">
      <w:pPr>
        <w:ind w:hanging="426"/>
        <w:jc w:val="both"/>
        <w:textAlignment w:val="baseline"/>
        <w:rPr>
          <w:color w:val="000000"/>
        </w:rPr>
      </w:pPr>
      <w:r w:rsidRPr="00A11A58">
        <w:rPr>
          <w:color w:val="000000"/>
        </w:rPr>
        <w:t>установлено Федеральны</w:t>
      </w:r>
      <w:r>
        <w:rPr>
          <w:color w:val="000000"/>
        </w:rPr>
        <w:t xml:space="preserve">м </w:t>
      </w:r>
      <w:r w:rsidRPr="002957C9">
        <w:t xml:space="preserve">законом </w:t>
      </w:r>
      <w:r w:rsidRPr="00A11A58">
        <w:rPr>
          <w:color w:val="000000"/>
        </w:rPr>
        <w:t>от 29 декабря 2012 г. №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14:paraId="2517159A" w14:textId="77777777" w:rsidR="00004165" w:rsidRPr="00321BAE" w:rsidRDefault="00004165" w:rsidP="00004165">
      <w:pPr>
        <w:ind w:firstLine="709"/>
        <w:jc w:val="both"/>
        <w:textAlignment w:val="baseline"/>
      </w:pPr>
      <w:bookmarkStart w:id="1" w:name="p6"/>
      <w:bookmarkEnd w:id="1"/>
      <w:r w:rsidRPr="00A11A58">
        <w:rPr>
          <w:color w:val="000000"/>
        </w:rPr>
        <w:t xml:space="preserve">6. Дополнительное профессиональное образование осуществляется посредством реализации дополнительных профессиональных программ (программ </w:t>
      </w:r>
      <w:proofErr w:type="gramStart"/>
      <w:r w:rsidRPr="00321BAE">
        <w:t>профессиональной  подготовки</w:t>
      </w:r>
      <w:proofErr w:type="gramEnd"/>
      <w:r w:rsidRPr="00321BAE">
        <w:t>, повышения квалификации и профессиональной переподготовки квалифицированных рабочих и служащих)</w:t>
      </w:r>
    </w:p>
    <w:p w14:paraId="01A4710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1C915A09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0F37D71A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6C43B887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В структуре программы профессиональной переподготовки должны быть представлены:</w:t>
      </w:r>
    </w:p>
    <w:p w14:paraId="7D0AFE73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14:paraId="29D07D7C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14:paraId="3E6AD3B1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14:paraId="2347F862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14:paraId="1B107B3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2" w:name="p9"/>
      <w:bookmarkEnd w:id="2"/>
      <w:r w:rsidRPr="00A11A58">
        <w:rPr>
          <w:color w:val="000000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Колледжем.</w:t>
      </w:r>
    </w:p>
    <w:p w14:paraId="62543FAD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</w:t>
      </w:r>
      <w:r>
        <w:rPr>
          <w:color w:val="000000"/>
        </w:rPr>
        <w:t xml:space="preserve"> материалы и иные компоненты</w:t>
      </w:r>
      <w:r w:rsidRPr="00A11A58">
        <w:rPr>
          <w:color w:val="000000"/>
        </w:rP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14:paraId="551BC75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 xml:space="preserve">10. Программа профессиональной переподготовки разрабатывается Колледжем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</w:t>
      </w:r>
      <w:proofErr w:type="gramStart"/>
      <w:r w:rsidRPr="00A11A58">
        <w:rPr>
          <w:color w:val="000000"/>
        </w:rPr>
        <w:t>профессионального  к</w:t>
      </w:r>
      <w:proofErr w:type="gramEnd"/>
      <w:r w:rsidRPr="00A11A58">
        <w:rPr>
          <w:color w:val="000000"/>
        </w:rPr>
        <w:t xml:space="preserve"> результатам освоения образовательных программ.</w:t>
      </w:r>
    </w:p>
    <w:p w14:paraId="25BBE366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3" w:name="p12"/>
      <w:bookmarkEnd w:id="3"/>
      <w:r w:rsidRPr="00A11A58">
        <w:rPr>
          <w:color w:val="000000"/>
        </w:rPr>
        <w:lastRenderedPageBreak/>
        <w:t>11. Формы обучения и сроки освоения дополнительной профессиональной программы определяются образовательной программой и (и</w:t>
      </w:r>
      <w:r>
        <w:rPr>
          <w:color w:val="000000"/>
        </w:rPr>
        <w:t>ли) договором об образовании</w:t>
      </w:r>
      <w:r w:rsidRPr="00A11A58">
        <w:rPr>
          <w:color w:val="000000"/>
        </w:rPr>
        <w:t>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14:paraId="340F84C4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4" w:name="p13"/>
      <w:bookmarkEnd w:id="4"/>
      <w:r w:rsidRPr="00A11A58">
        <w:rPr>
          <w:color w:val="000000"/>
        </w:rPr>
        <w:t>12. Дополнительная профессиональная программа может реализовываться полностью или частично в форме стажировки.</w:t>
      </w:r>
    </w:p>
    <w:p w14:paraId="52651C55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14:paraId="0BFCCD83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14:paraId="7C64CBE4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14:paraId="41EED799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Стажировка носит индивидуальный или групповой характер и может предусматривать такие виды деятельности, как:</w:t>
      </w:r>
    </w:p>
    <w:p w14:paraId="02D1E679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самостоятельную работу с учебными изданиями;</w:t>
      </w:r>
    </w:p>
    <w:p w14:paraId="498353EC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приобретение профессиональных и организаторских навыков;</w:t>
      </w:r>
    </w:p>
    <w:p w14:paraId="4E3765C5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изучение организации и технологии производства, работ;</w:t>
      </w:r>
    </w:p>
    <w:p w14:paraId="3E4809AA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непосредственное участие в планировании работы организации;</w:t>
      </w:r>
    </w:p>
    <w:p w14:paraId="6CA78317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работу с технической, нормативной и другой документацией;</w:t>
      </w:r>
    </w:p>
    <w:p w14:paraId="715CFC5E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14:paraId="174A9B76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участие в совещаниях, деловых встречах.</w:t>
      </w:r>
    </w:p>
    <w:p w14:paraId="243AB458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14:paraId="7B254977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13. При реализации дополнительных профессиональных программ Колледжем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14:paraId="60804E98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организации.</w:t>
      </w:r>
    </w:p>
    <w:p w14:paraId="3553FA81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14. Дополнительные профессиональные программы реализуются Колледжем как самостоятельно, так и посредством сетевых форм их реализации.</w:t>
      </w:r>
    </w:p>
    <w:p w14:paraId="71BE062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15. Образовательный процесс в Колледже может осуществляться в течение всего календарного года. Продолжительность учебного года определяется Колледжем.</w:t>
      </w:r>
    </w:p>
    <w:p w14:paraId="21FFA1A0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16.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14:paraId="66E8304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14:paraId="74919DC9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17.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Колледжем самостоятельно.</w:t>
      </w:r>
    </w:p>
    <w:p w14:paraId="115F217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5" w:name="p19"/>
      <w:bookmarkEnd w:id="5"/>
      <w:r w:rsidRPr="00A11A58">
        <w:rPr>
          <w:color w:val="000000"/>
        </w:rPr>
        <w:t>18.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14:paraId="09943019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14:paraId="1505DC57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14:paraId="1CE2C45C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Колледжем.</w:t>
      </w:r>
    </w:p>
    <w:p w14:paraId="4293AD3A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Документ о квалификации выдается на бланке, образец которого самостоятельно устанавливается Колледжем.</w:t>
      </w:r>
    </w:p>
    <w:p w14:paraId="36695F90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6" w:name="p20"/>
      <w:bookmarkEnd w:id="6"/>
      <w:r w:rsidRPr="00A11A58">
        <w:rPr>
          <w:color w:val="000000"/>
        </w:rPr>
        <w:t xml:space="preserve">19. При освоении дополнительной профессиональной программы параллельно с получением среднего профессионального </w:t>
      </w:r>
      <w:proofErr w:type="gramStart"/>
      <w:r w:rsidRPr="00A11A58">
        <w:rPr>
          <w:color w:val="000000"/>
        </w:rPr>
        <w:t>образования  удостоверение</w:t>
      </w:r>
      <w:proofErr w:type="gramEnd"/>
      <w:r w:rsidRPr="00A11A58">
        <w:rPr>
          <w:color w:val="000000"/>
        </w:rPr>
        <w:t xml:space="preserve">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383FAD2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7" w:name="p21"/>
      <w:bookmarkEnd w:id="7"/>
      <w:r w:rsidRPr="00A11A58">
        <w:rPr>
          <w:color w:val="000000"/>
        </w:rPr>
        <w:t>20. Оценка качества освоения дополнительных профессиональных программ проводится в отношении:</w:t>
      </w:r>
    </w:p>
    <w:p w14:paraId="793A0627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14:paraId="420B0B64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14:paraId="3CC0D3AB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14:paraId="4C8526E1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bookmarkStart w:id="8" w:name="p22"/>
      <w:bookmarkEnd w:id="8"/>
      <w:r w:rsidRPr="00A11A58">
        <w:rPr>
          <w:color w:val="000000"/>
        </w:rPr>
        <w:t>21. Оценка качества освоения дополнительных профессиональных программ проводится в следующих формах:</w:t>
      </w:r>
    </w:p>
    <w:p w14:paraId="2B3164D3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внутренний мониторинг качества образования;</w:t>
      </w:r>
    </w:p>
    <w:p w14:paraId="20F5B963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11A58">
        <w:rPr>
          <w:color w:val="000000"/>
        </w:rPr>
        <w:t>внешняя независимая оценка качества образования.</w:t>
      </w:r>
    </w:p>
    <w:p w14:paraId="0DD5D06D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Колледж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14:paraId="5EA9A7AF" w14:textId="77777777" w:rsidR="00004165" w:rsidRPr="00A11A58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Колледжем.</w:t>
      </w:r>
    </w:p>
    <w:p w14:paraId="2D92C65B" w14:textId="77777777" w:rsidR="00004165" w:rsidRDefault="00004165" w:rsidP="00004165">
      <w:pPr>
        <w:ind w:firstLine="709"/>
        <w:jc w:val="both"/>
        <w:textAlignment w:val="baseline"/>
        <w:rPr>
          <w:color w:val="000000"/>
        </w:rPr>
      </w:pPr>
      <w:r w:rsidRPr="00A11A58">
        <w:rPr>
          <w:color w:val="000000"/>
        </w:rPr>
        <w:lastRenderedPageBreak/>
        <w:t>Колледж на добровольной основе может применять процедуры независимой оценки качест</w:t>
      </w:r>
      <w:r>
        <w:rPr>
          <w:color w:val="000000"/>
        </w:rPr>
        <w:t xml:space="preserve">ва образования, профессионально </w:t>
      </w:r>
      <w:r w:rsidRPr="00A11A58">
        <w:rPr>
          <w:color w:val="000000"/>
        </w:rPr>
        <w:t>общественной аккредитации дополнительных профессиональных программ и общественной аккредитации организаций.</w:t>
      </w:r>
    </w:p>
    <w:p w14:paraId="72D06C78" w14:textId="77777777" w:rsidR="00004165" w:rsidRDefault="00004165" w:rsidP="00004165"/>
    <w:p w14:paraId="40DE2883" w14:textId="77777777" w:rsidR="00004165" w:rsidRDefault="00004165" w:rsidP="00004165"/>
    <w:p w14:paraId="6F8EA4B6" w14:textId="77777777" w:rsidR="000F07E0" w:rsidRDefault="000F07E0"/>
    <w:sectPr w:rsidR="000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65"/>
    <w:rsid w:val="00004165"/>
    <w:rsid w:val="000F07E0"/>
    <w:rsid w:val="00160BB4"/>
    <w:rsid w:val="004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C3B5"/>
  <w15:chartTrackingRefBased/>
  <w15:docId w15:val="{54BFA542-BF61-4D51-BF10-38AEAE14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65"/>
    <w:pPr>
      <w:ind w:left="720"/>
      <w:contextualSpacing/>
    </w:pPr>
  </w:style>
  <w:style w:type="paragraph" w:styleId="a4">
    <w:name w:val="Normal (Web)"/>
    <w:basedOn w:val="a"/>
    <w:unhideWhenUsed/>
    <w:rsid w:val="0000416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00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2022-10-28T03:05:00Z</dcterms:created>
  <dcterms:modified xsi:type="dcterms:W3CDTF">2022-12-05T03:56:00Z</dcterms:modified>
</cp:coreProperties>
</file>